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left="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如何使用自有域名</w:t>
      </w:r>
    </w:p>
    <w:p>
      <w:pPr>
        <w:pStyle w:val="2"/>
        <w:keepNext w:val="0"/>
        <w:keepLines w:val="0"/>
        <w:widowControl/>
        <w:suppressLineNumbers w:val="0"/>
        <w:ind w:left="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域名知识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Q：什么是一级域名，什么是二级域名，有什么区别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A：例如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 xml:space="preserve"> ggmj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.com 为一级域名，www.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</w:rPr>
        <w:t>.ggmj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.com 为该域名下的二级域名</w:t>
      </w:r>
    </w:p>
    <w:tbl>
      <w:tblPr>
        <w:tblW w:w="75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9"/>
        <w:gridCol w:w="63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0" w:type="auto"/>
            <w:tcBorders>
              <w:top w:val="single" w:color="DEE0E3" w:sz="6" w:space="0"/>
              <w:left w:val="single" w:color="DEE0E3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一级域名</w:t>
            </w:r>
          </w:p>
        </w:tc>
        <w:tc>
          <w:tcPr>
            <w:tcW w:w="0" w:type="auto"/>
            <w:tcBorders>
              <w:top w:val="single" w:color="DEE0E3" w:sz="6" w:space="0"/>
              <w:left w:val="single" w:color="DEE0E3" w:sz="6" w:space="0"/>
              <w:right w:val="single" w:color="DEE0E3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baidu.com，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ggmj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.com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0" w:type="auto"/>
            <w:tcBorders>
              <w:top w:val="single" w:color="DEE0E3" w:sz="6" w:space="0"/>
              <w:left w:val="single" w:color="DEE0E3" w:sz="6" w:space="0"/>
              <w:bottom w:val="single" w:color="DEE0E3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Style w:val="5"/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二级域名</w:t>
            </w:r>
          </w:p>
        </w:tc>
        <w:tc>
          <w:tcPr>
            <w:tcW w:w="0" w:type="auto"/>
            <w:tcBorders>
              <w:top w:val="single" w:color="DEE0E3" w:sz="6" w:space="0"/>
              <w:left w:val="single" w:color="DEE0E3" w:sz="6" w:space="0"/>
              <w:bottom w:val="single" w:color="DEE0E3" w:sz="6" w:space="0"/>
              <w:right w:val="single" w:color="DEE0E3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www.baidu.com，www.ggmj.com，ldy.ggmj.com</w:t>
            </w:r>
          </w:p>
        </w:tc>
      </w:tr>
    </w:tbl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Q：SSL证书有什么用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A：网站有了SSL证书之后，网站在打开时不会显示安全警告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276225"/>
            <wp:effectExtent l="0" t="0" r="381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域名解析【阿里云为例】</w:t>
      </w:r>
    </w:p>
    <w:p>
      <w:pPr>
        <w:keepNext w:val="0"/>
        <w:keepLines w:val="0"/>
        <w:widowControl/>
        <w:suppressLineNumbers w:val="0"/>
        <w:pBdr>
          <w:top w:val="none" w:color="FED4A4" w:sz="0" w:space="0"/>
          <w:left w:val="none" w:color="FED4A4" w:sz="0" w:space="0"/>
          <w:bottom w:val="none" w:color="FED4A4" w:sz="0" w:space="0"/>
          <w:right w:val="none" w:color="FED4A4" w:sz="0" w:space="0"/>
        </w:pBdr>
        <w:shd w:val="clear" w:fill="FFF5EB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shd w:val="clear" w:fill="FFF5EB"/>
          <w:lang w:val="en-US" w:eastAsia="zh-CN" w:bidi="ar"/>
        </w:rPr>
        <w:t xml:space="preserve">通过 cname绑定到该域名 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shd w:val="clear" w:fill="FFF5EB"/>
          <w:lang w:val="en-US" w:eastAsia="zh-CN" w:bidi="ar"/>
        </w:rPr>
        <w:t>dy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shd w:val="clear" w:fill="FFF5EB"/>
          <w:lang w:val="en-US" w:eastAsia="zh-CN" w:bidi="ar"/>
        </w:rPr>
        <w:t>.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shd w:val="clear" w:fill="FFF5EB"/>
          <w:lang w:val="en-US" w:eastAsia="zh-CN" w:bidi="ar"/>
        </w:rPr>
        <w:t>ggmj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shd w:val="clear" w:fill="FFF5EB"/>
          <w:lang w:val="en-US" w:eastAsia="zh-CN" w:bidi="ar"/>
        </w:rPr>
        <w:t>.com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以阿里云域名解析为例：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1、登录阿里云后台</w:t>
      </w:r>
    </w:p>
    <w:p>
      <w:pPr>
        <w:keepNext w:val="0"/>
        <w:keepLines w:val="0"/>
        <w:widowControl/>
        <w:suppressLineNumbers w:val="0"/>
        <w:ind w:left="0" w:leftChars="0"/>
        <w:jc w:val="left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https://account.aliyun.com/login/login.htm?oauth_callback=https%3A%2F%2Fhome.console.aliyun.com%2F&amp;lang=zh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2、打开控制台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840355"/>
            <wp:effectExtent l="0" t="0" r="1778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3、在侧边栏找到域名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853055"/>
            <wp:effectExtent l="0" t="0" r="1778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4、在侧边栏中找到域名列表（或点击全部域名的数字）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5、弹出的页面中，在域名列表操作列，找到"解析"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6、点击添加记录按钮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7、输入对应信息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主机记录即投放使用的域名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记录类型：</w:t>
      </w:r>
      <w:r>
        <w:rPr>
          <w:rStyle w:val="5"/>
          <w:rFonts w:hint="eastAsia" w:ascii="微软雅黑" w:hAnsi="微软雅黑" w:eastAsia="微软雅黑" w:cs="微软雅黑"/>
          <w:color w:val="245BDB"/>
          <w:kern w:val="0"/>
          <w:sz w:val="24"/>
          <w:szCs w:val="24"/>
          <w:lang w:val="en-US" w:eastAsia="zh-CN" w:bidi="ar"/>
        </w:rPr>
        <w:t>cname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6425D0"/>
          <w:kern w:val="0"/>
          <w:sz w:val="24"/>
          <w:szCs w:val="24"/>
          <w:lang w:val="en-US" w:eastAsia="zh-CN" w:bidi="ar"/>
        </w:rPr>
        <w:t>记录值：</w:t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dy.ggmj.com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8、确认后提示添加完成</w:t>
      </w:r>
    </w:p>
    <w:p>
      <w:pPr>
        <w:keepNext w:val="0"/>
        <w:keepLines w:val="0"/>
        <w:widowControl/>
        <w:suppressLineNumbers w:val="0"/>
        <w:ind w:left="0" w:leftChars="0"/>
        <w:jc w:val="center"/>
      </w:pP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1660525"/>
            <wp:effectExtent l="0" t="0" r="17780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rcRect b="4444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ind w:left="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SSL证书下载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1、回到控制台，在侧边栏中找到SSL证书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2、在弹出的窗口中点击SSL证书，然后点击免费证书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3、点击创建证书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2988945"/>
            <wp:effectExtent l="0" t="0" r="1778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4、点击证书申请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5420" cy="1864995"/>
            <wp:effectExtent l="0" t="0" r="1143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5、填写对应信息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在绑定域名中，填写刚刚创建的二级域名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bookmarkStart w:id="0" w:name="_GoBack"/>
      <w:r>
        <w:drawing>
          <wp:inline distT="0" distB="0" distL="114300" distR="114300">
            <wp:extent cx="5267325" cy="5375275"/>
            <wp:effectExtent l="0" t="0" r="9525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6、提交后，开始验证信息，点击下方验证按钮，而后等待签发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53828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7、等待一段时间后，证书即可下载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1546225"/>
            <wp:effectExtent l="0" t="0" r="3810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8、选择nignx证书下载</w:t>
      </w:r>
    </w:p>
    <w:p>
      <w:pPr>
        <w:keepNext w:val="0"/>
        <w:keepLines w:val="0"/>
        <w:widowControl/>
        <w:suppressLineNumbers w:val="0"/>
        <w:ind w:left="0" w:leftChars="0"/>
        <w:jc w:val="center"/>
      </w:pPr>
    </w:p>
    <w:p>
      <w:pPr>
        <w:keepNext w:val="0"/>
        <w:keepLines w:val="0"/>
        <w:widowControl/>
        <w:suppressLineNumbers w:val="0"/>
        <w:ind w:left="0" w:leftChars="0"/>
        <w:jc w:val="center"/>
      </w:pPr>
      <w:r>
        <w:drawing>
          <wp:inline distT="0" distB="0" distL="114300" distR="114300">
            <wp:extent cx="5248275" cy="3696335"/>
            <wp:effectExtent l="0" t="0" r="9525" b="184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rcRect l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9、将下载的SSL证书上传至慧眼智投管理后台</w:t>
      </w:r>
    </w:p>
    <w:p>
      <w:pPr>
        <w:keepNext w:val="0"/>
        <w:keepLines w:val="0"/>
        <w:widowControl/>
        <w:suppressLineNumbers w:val="0"/>
        <w:ind w:left="0" w:leftChars="0"/>
        <w:jc w:val="center"/>
        <w:rPr>
          <w:rFonts w:hint="eastAsia"/>
        </w:rPr>
      </w:pPr>
      <w:r>
        <w:drawing>
          <wp:inline distT="0" distB="0" distL="114300" distR="114300">
            <wp:extent cx="5259070" cy="2581910"/>
            <wp:effectExtent l="0" t="0" r="1778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lNTNjNDc2OTgxY2MxMTMwZjBmMGM0MmRmYTVlZmUifQ=="/>
  </w:docVars>
  <w:rsids>
    <w:rsidRoot w:val="7C73021A"/>
    <w:rsid w:val="1275747B"/>
    <w:rsid w:val="41CB7BE3"/>
    <w:rsid w:val="7C73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429</Words>
  <Characters>646</Characters>
  <Lines>0</Lines>
  <Paragraphs>0</Paragraphs>
  <TotalTime>16</TotalTime>
  <ScaleCrop>false</ScaleCrop>
  <LinksUpToDate>false</LinksUpToDate>
  <CharactersWithSpaces>651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2023-01-30T02:27:00Z</dcterms:created>
  <dc:creator>水熊</dc:creator>
  <cp:lastModifiedBy>水熊</cp:lastModifiedBy>
  <dcterms:modified xsi:type="dcterms:W3CDTF">2023-01-30T03:38:14Z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721454A0CA65460A83E1EF6D07FD0652</vt:lpwstr>
  </property>
</Properties>
</file>